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E387" w14:textId="77777777" w:rsidR="00554353" w:rsidRDefault="00554353" w:rsidP="00554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845AA8" w14:textId="6C6AF2A5" w:rsidR="00554353" w:rsidRDefault="00554353" w:rsidP="00ED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30A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Criteri interpretativi dell’art.</w:t>
      </w:r>
      <w:r w:rsidR="00E57A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A30AF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34 legge 69/1963 sull’iscrizione al Registro dei praticanti</w:t>
      </w:r>
    </w:p>
    <w:p w14:paraId="68B29039" w14:textId="77777777" w:rsidR="00ED34DE" w:rsidRDefault="00ED34DE" w:rsidP="00554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7147927" w14:textId="631CEEA9" w:rsidR="00554353" w:rsidRDefault="00554353" w:rsidP="00554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0AFA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 AL REGISTRO DEI PRATICANTI</w:t>
      </w:r>
    </w:p>
    <w:p w14:paraId="5FE3C036" w14:textId="77777777" w:rsidR="006079C1" w:rsidRDefault="006079C1" w:rsidP="006079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far fronte ai cambiamenti che hanno interessato il giornalismo negli ultimi anni, si rende necessario un aggiornamento dei criteri interpretativi dell’art. 34 della Legge professionale. </w:t>
      </w:r>
    </w:p>
    <w:p w14:paraId="6C49B6C6" w14:textId="54811A04" w:rsidR="00554353" w:rsidRPr="00C63608" w:rsidRDefault="00C63608" w:rsidP="00C636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3608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554353" w:rsidRPr="00C636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Consigli regionali dell’Ordine possono</w:t>
      </w:r>
      <w:r w:rsidRPr="00C63608">
        <w:rPr>
          <w:rFonts w:ascii="Times New Roman" w:eastAsia="Times New Roman" w:hAnsi="Times New Roman" w:cs="Times New Roman"/>
          <w:sz w:val="24"/>
          <w:szCs w:val="24"/>
          <w:lang w:eastAsia="it-IT"/>
        </w:rPr>
        <w:t>, come modalità eccezionale,</w:t>
      </w:r>
      <w:r w:rsidR="00554353" w:rsidRPr="00C636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procedere all’iscrizione al Registro dei praticanti a seguito dell’accertamento del lavoro giornalistico svolto. </w:t>
      </w:r>
    </w:p>
    <w:p w14:paraId="079AEBA8" w14:textId="0583F7B5" w:rsidR="00554353" w:rsidRDefault="00554353" w:rsidP="001862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="006079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poter presentare la domanda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 è necessario consegnare all’Ordine regionale la documentazione attestante</w:t>
      </w:r>
      <w:r w:rsidR="001862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E0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continuità dell’attività giornalistica, esercitata in maniera sistematica e prevalente per almeno </w:t>
      </w:r>
      <w:r w:rsidR="00DF4088">
        <w:rPr>
          <w:rFonts w:ascii="Times New Roman" w:eastAsia="Times New Roman" w:hAnsi="Times New Roman" w:cs="Times New Roman"/>
          <w:sz w:val="24"/>
          <w:szCs w:val="24"/>
          <w:lang w:eastAsia="it-IT"/>
        </w:rPr>
        <w:t>sei</w:t>
      </w:r>
      <w:r w:rsidRPr="005E0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mesi </w:t>
      </w:r>
      <w:r w:rsidR="006943D6">
        <w:rPr>
          <w:rFonts w:ascii="Times New Roman" w:eastAsia="Times New Roman" w:hAnsi="Times New Roman" w:cs="Times New Roman"/>
          <w:sz w:val="24"/>
          <w:szCs w:val="24"/>
          <w:lang w:eastAsia="it-IT"/>
        </w:rPr>
        <w:t>nei dodici mesi</w:t>
      </w:r>
      <w:r w:rsidRPr="005E0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precedent</w:t>
      </w:r>
      <w:r w:rsidR="006943D6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5E02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domanda</w:t>
      </w:r>
      <w:r w:rsidR="001862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 particolare:</w:t>
      </w:r>
    </w:p>
    <w:p w14:paraId="5D4F4E1E" w14:textId="5573AC0C" w:rsidR="00554353" w:rsidRPr="003E1590" w:rsidRDefault="00554353" w:rsidP="00554353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1590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produzione giornalistica</w:t>
      </w:r>
      <w:r w:rsidR="006943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E1590">
        <w:rPr>
          <w:rFonts w:ascii="Times New Roman" w:eastAsia="Times New Roman" w:hAnsi="Times New Roman" w:cs="Times New Roman"/>
          <w:sz w:val="24"/>
          <w:szCs w:val="24"/>
          <w:lang w:eastAsia="it-IT"/>
        </w:rPr>
        <w:t>comprensiva di scritti e/o fotografie e/o video e/o audio per giornali cartacei, radio e/o tv</w:t>
      </w:r>
      <w:r w:rsidR="006943D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E15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piattaforme e canali on line</w:t>
      </w:r>
      <w:r w:rsidR="006943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uffici stampa</w:t>
      </w:r>
      <w:r w:rsidRPr="003E159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6943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2E9332D" w14:textId="19D41D4A" w:rsidR="00A752AD" w:rsidRPr="003E1590" w:rsidRDefault="00554353" w:rsidP="00A752AD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15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1862AD" w:rsidRPr="003E15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prova della </w:t>
      </w:r>
      <w:r w:rsidRPr="003E15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retribuzione del lavoro, anche senza il vincolo della subordinazione, con la percezione di un reddito professionale indicativamente equiparabile </w:t>
      </w:r>
      <w:r w:rsidR="004579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</w:t>
      </w:r>
      <w:r w:rsidRPr="003E1590">
        <w:rPr>
          <w:rFonts w:ascii="Times New Roman" w:eastAsia="Times New Roman" w:hAnsi="Times New Roman" w:cs="Times New Roman"/>
          <w:sz w:val="24"/>
          <w:szCs w:val="24"/>
          <w:lang w:eastAsia="it-IT"/>
        </w:rPr>
        <w:t>minimo tabellare lordo previsto per il praticante con meno di 12 mesi di servizio come stabilito dal C.N.L.G.</w:t>
      </w:r>
      <w:r w:rsidR="00D66F38">
        <w:rPr>
          <w:rFonts w:ascii="Times New Roman" w:eastAsia="Times New Roman" w:hAnsi="Times New Roman" w:cs="Times New Roman"/>
          <w:sz w:val="24"/>
          <w:szCs w:val="24"/>
          <w:lang w:eastAsia="it-IT"/>
        </w:rPr>
        <w:t>, unitamente alla documentazione fiscale.</w:t>
      </w:r>
    </w:p>
    <w:p w14:paraId="1E5882CA" w14:textId="77777777" w:rsidR="00554353" w:rsidRDefault="00554353" w:rsidP="00554353">
      <w:pPr>
        <w:pStyle w:val="Paragrafoelenco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9E2F1D" w14:textId="447EEB12" w:rsidR="00554353" w:rsidRDefault="00554353" w:rsidP="00554353">
      <w:pPr>
        <w:pStyle w:val="Paragrafoelenco"/>
        <w:spacing w:before="100" w:beforeAutospacing="1" w:after="100" w:afterAutospacing="1" w:line="240" w:lineRule="auto"/>
        <w:ind w:left="106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425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SVOLGIMENTO DEL PRATICANTATO</w:t>
      </w:r>
    </w:p>
    <w:p w14:paraId="540CD905" w14:textId="77777777" w:rsidR="00703A9C" w:rsidRDefault="00703A9C" w:rsidP="00554353">
      <w:pPr>
        <w:pStyle w:val="Paragrafoelenco"/>
        <w:spacing w:before="100" w:beforeAutospacing="1" w:after="100" w:afterAutospacing="1" w:line="240" w:lineRule="auto"/>
        <w:ind w:left="106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FA3913" w14:textId="1D891F5E" w:rsidR="00554353" w:rsidRDefault="00554353" w:rsidP="005543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 seguito dell’accettazione della domanda di praticantato, l’Ordine regionale designerà un giornalista professionista che svolgerà il ruolo di tutor con il compito di vigilare sul percorso professionale del tirocinante.</w:t>
      </w:r>
      <w:r w:rsidR="00B502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tutor designato consegnerà al Consiglio regionale dell’Ordine una relazione semestrale.</w:t>
      </w:r>
    </w:p>
    <w:p w14:paraId="5B6C6FC2" w14:textId="66859F2A" w:rsidR="00554353" w:rsidRDefault="00554353" w:rsidP="005543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B144A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Consiglio nazionale e i Consigli regionali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eventualmente in collaborazione tra loro, </w:t>
      </w:r>
      <w:r w:rsidRPr="00CB14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organizzano un percorso di formazione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deontologica </w:t>
      </w:r>
      <w:r w:rsidRPr="00CB144A">
        <w:rPr>
          <w:rFonts w:ascii="Times New Roman" w:eastAsia="Times New Roman" w:hAnsi="Times New Roman" w:cs="Times New Roman"/>
          <w:sz w:val="24"/>
          <w:szCs w:val="24"/>
          <w:lang w:eastAsia="it-IT"/>
        </w:rPr>
        <w:t>erogando corsi gratuiti di preparazione, frontali oppure on line, che il praticante è tenuto a frequentare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862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cadenza almeno semestrale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C67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totale complessivo di </w:t>
      </w:r>
      <w:r w:rsidR="001862AD">
        <w:rPr>
          <w:rFonts w:ascii="Times New Roman" w:eastAsia="Times New Roman" w:hAnsi="Times New Roman" w:cs="Times New Roman"/>
          <w:sz w:val="24"/>
          <w:szCs w:val="24"/>
          <w:lang w:eastAsia="it-IT"/>
        </w:rPr>
        <w:t>36 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A0847DB" w14:textId="203E3EA0" w:rsidR="00554353" w:rsidRPr="00CB144A" w:rsidRDefault="00554353" w:rsidP="005543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conclusione dei 18 mesi di praticantato, il Presidente dell’Ordine regionale, acquisita la relazione </w:t>
      </w:r>
      <w:r w:rsidR="00C67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finale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tutor e dopo aver verificato la sussistenza </w:t>
      </w:r>
      <w:r w:rsidR="00C67A00">
        <w:rPr>
          <w:rFonts w:ascii="Times New Roman" w:eastAsia="Times New Roman" w:hAnsi="Times New Roman" w:cs="Times New Roman"/>
          <w:sz w:val="24"/>
          <w:szCs w:val="24"/>
          <w:lang w:eastAsia="it-IT"/>
        </w:rPr>
        <w:t>e la continuità dei requisiti di cui alle lettere a) e b)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C67A00">
        <w:rPr>
          <w:rFonts w:ascii="Times New Roman" w:eastAsia="Times New Roman" w:hAnsi="Times New Roman" w:cs="Times New Roman"/>
          <w:sz w:val="24"/>
          <w:szCs w:val="24"/>
          <w:lang w:eastAsia="it-IT"/>
        </w:rPr>
        <w:t>sentito il Consiglio regionale</w:t>
      </w:r>
      <w:r w:rsidR="00DF4088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C67A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rilascia la dichiarazione di compiuta pratica.</w:t>
      </w:r>
    </w:p>
    <w:p w14:paraId="687F8D20" w14:textId="6DE99F9A" w:rsidR="00693C79" w:rsidRDefault="00C67A00" w:rsidP="00693C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(9) </w:t>
      </w:r>
      <w:r w:rsidR="00693C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accedere all’esame è obbligatoria la frequenza di un corso di preparazione alla prova di idoneità professionale organizzato dal Consiglio nazionale o dai Consigli regionali dell’Ordine, secondo i criteri definiti dal Cnog. </w:t>
      </w:r>
    </w:p>
    <w:p w14:paraId="5AB9895A" w14:textId="77777777" w:rsidR="00554353" w:rsidRDefault="00554353" w:rsidP="005543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F2706F" w14:textId="45E35515" w:rsidR="001C4435" w:rsidRDefault="00554353" w:rsidP="00C67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NORMA TRANSITORI</w:t>
      </w:r>
      <w:r w:rsidR="00C67A0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</w:p>
    <w:p w14:paraId="3D43DBF9" w14:textId="77777777" w:rsidR="00C67A00" w:rsidRDefault="00C67A00" w:rsidP="00C67A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C97EE5" w14:textId="6F5AB506" w:rsidR="0017658B" w:rsidRDefault="00554353" w:rsidP="005543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presenti criteri interpretativi dell’art.34 legge 69/1963 entrano in vigore dal 1° gennaio 2023 e sostituiscono le procedure previste per il ricongiungimento e i criteri interpretativi precedentemente approvati dall’Ordine nazionale</w:t>
      </w:r>
      <w:r w:rsidR="00C67A0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fatto salvo il completamento dei percorsi professionali già intrapresi ai fini dell’iscrizione al registro dei Praticanti e la possibilità dei consigli regionali di riconoscere d’ufficio la compiuta pratica.</w:t>
      </w:r>
    </w:p>
    <w:p w14:paraId="427DE978" w14:textId="73727E07" w:rsidR="00C63608" w:rsidRDefault="00C63608" w:rsidP="005543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C63608" w:rsidSect="006F7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1A46"/>
    <w:multiLevelType w:val="hybridMultilevel"/>
    <w:tmpl w:val="10F61E76"/>
    <w:lvl w:ilvl="0" w:tplc="53F2DE1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43225E"/>
    <w:multiLevelType w:val="hybridMultilevel"/>
    <w:tmpl w:val="A0A8C314"/>
    <w:lvl w:ilvl="0" w:tplc="81004B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D18E6"/>
    <w:multiLevelType w:val="hybridMultilevel"/>
    <w:tmpl w:val="0A9AFF6E"/>
    <w:lvl w:ilvl="0" w:tplc="4D28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6126837">
    <w:abstractNumId w:val="2"/>
  </w:num>
  <w:num w:numId="2" w16cid:durableId="1478260928">
    <w:abstractNumId w:val="0"/>
  </w:num>
  <w:num w:numId="3" w16cid:durableId="606233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53"/>
    <w:rsid w:val="000904D4"/>
    <w:rsid w:val="0017658B"/>
    <w:rsid w:val="001862AD"/>
    <w:rsid w:val="001C4435"/>
    <w:rsid w:val="003D036E"/>
    <w:rsid w:val="003E1590"/>
    <w:rsid w:val="00457904"/>
    <w:rsid w:val="004B728C"/>
    <w:rsid w:val="004E05E1"/>
    <w:rsid w:val="00554353"/>
    <w:rsid w:val="006079C1"/>
    <w:rsid w:val="00693C79"/>
    <w:rsid w:val="006943D6"/>
    <w:rsid w:val="00703A9C"/>
    <w:rsid w:val="0075545C"/>
    <w:rsid w:val="008B4AA0"/>
    <w:rsid w:val="009529FA"/>
    <w:rsid w:val="009E4507"/>
    <w:rsid w:val="00A752AD"/>
    <w:rsid w:val="00B502DD"/>
    <w:rsid w:val="00C63608"/>
    <w:rsid w:val="00C67A00"/>
    <w:rsid w:val="00D66F38"/>
    <w:rsid w:val="00DF4088"/>
    <w:rsid w:val="00E40143"/>
    <w:rsid w:val="00E57A08"/>
    <w:rsid w:val="00ED34DE"/>
    <w:rsid w:val="00FC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98C3"/>
  <w15:chartTrackingRefBased/>
  <w15:docId w15:val="{D7B4A20E-E20E-4DC8-BE6E-74796308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43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4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Romagnoli Enrico</dc:creator>
  <cp:keywords/>
  <dc:description/>
  <cp:lastModifiedBy>Gianni Montesano</cp:lastModifiedBy>
  <cp:revision>3</cp:revision>
  <dcterms:created xsi:type="dcterms:W3CDTF">2022-11-08T16:40:00Z</dcterms:created>
  <dcterms:modified xsi:type="dcterms:W3CDTF">2022-11-08T16:50:00Z</dcterms:modified>
</cp:coreProperties>
</file>